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697F" w14:textId="189A131F" w:rsidR="002977BA" w:rsidRDefault="002977BA" w:rsidP="002977BA">
      <w:pPr>
        <w:pStyle w:val="Titel"/>
      </w:pPr>
      <w:r>
        <w:t>Seminare</w:t>
      </w:r>
    </w:p>
    <w:p w14:paraId="22B12CD0" w14:textId="77777777" w:rsidR="002977BA" w:rsidRDefault="002977BA"/>
    <w:p w14:paraId="46F8521D" w14:textId="77777777" w:rsidR="002977BA" w:rsidRDefault="002977BA"/>
    <w:p w14:paraId="5AA53F5A" w14:textId="33E72EBA" w:rsidR="005D4D74" w:rsidRDefault="003E7474" w:rsidP="002977BA">
      <w:pPr>
        <w:pStyle w:val="berschrift1"/>
      </w:pPr>
      <w:r>
        <w:t xml:space="preserve">Als Kaiser Wilhelm den </w:t>
      </w:r>
      <w:r w:rsidR="00BA0F6F">
        <w:t>ğihād</w:t>
      </w:r>
      <w:r>
        <w:t xml:space="preserve"> </w:t>
      </w:r>
      <w:r w:rsidR="00BA0F6F">
        <w:t>ausrief</w:t>
      </w:r>
    </w:p>
    <w:p w14:paraId="107C35DE" w14:textId="77777777" w:rsidR="003E7474" w:rsidRDefault="003E7474"/>
    <w:p w14:paraId="082B34C8" w14:textId="5342F0DE" w:rsidR="003E7474" w:rsidRDefault="003E7474">
      <w:r>
        <w:t xml:space="preserve">Als 1915 das Deutsche Reich erstmals Gefahr lief, den Krieg zu verlieren, kam dem Orient-Berater des Kaisers eine grandiose Idee: Die Muslimischen Untertanen der Kriegsgegner Britannien, Frankreich und Russlands zum Heiligen Krieg für Kaiser Wilhelm aufzurufen. Achtung und Respekt prägte das Verhältnis zwischen den Herrschern in Berlin und Istanbul. Es schien also eine gute Idee, </w:t>
      </w:r>
      <w:r w:rsidR="0023607E">
        <w:t xml:space="preserve">Bevölkerung und </w:t>
      </w:r>
      <w:r>
        <w:t xml:space="preserve">Kriegsgefangene zum Krieg gegen die britische, französische und russische Fremdherrschaft aufzurufen. </w:t>
      </w:r>
      <w:r w:rsidR="00D75B7A">
        <w:t>Doch Kriegs</w:t>
      </w:r>
      <w:r w:rsidR="00A93A35">
        <w:t>propaganda ist eine gefährliche Waffe</w:t>
      </w:r>
      <w:r w:rsidR="00930C48">
        <w:t>, sie kann nicht einfach in den Schrank zurückgestellt werden</w:t>
      </w:r>
      <w:r w:rsidR="00BA0F6F">
        <w:t>,</w:t>
      </w:r>
      <w:r w:rsidR="00930C48">
        <w:t xml:space="preserve"> sondern entwickelt ein Eigenleben</w:t>
      </w:r>
      <w:r w:rsidR="00BA0F6F">
        <w:t>.</w:t>
      </w:r>
      <w:r w:rsidR="003023CD">
        <w:t xml:space="preserve"> </w:t>
      </w:r>
    </w:p>
    <w:p w14:paraId="7C9499CB" w14:textId="77777777" w:rsidR="003E7474" w:rsidRDefault="003E7474"/>
    <w:p w14:paraId="6BDD0957" w14:textId="66A42334" w:rsidR="003E7474" w:rsidRDefault="003E7474">
      <w:r>
        <w:t xml:space="preserve">Seminar </w:t>
      </w:r>
      <w:r w:rsidR="00A76594">
        <w:t>2 Tage</w:t>
      </w:r>
    </w:p>
    <w:p w14:paraId="19BC2D8B" w14:textId="77777777" w:rsidR="003E7474" w:rsidRDefault="003E7474"/>
    <w:p w14:paraId="632BE65D" w14:textId="55200AA0" w:rsidR="003E7474" w:rsidRDefault="00A76594">
      <w:r>
        <w:t>Erster Tag:</w:t>
      </w:r>
      <w:r w:rsidR="003E7474">
        <w:t xml:space="preserve"> Einführung</w:t>
      </w:r>
      <w:r w:rsidR="00BE6BFA">
        <w:t>svortrag</w:t>
      </w:r>
    </w:p>
    <w:p w14:paraId="349EF381" w14:textId="77777777" w:rsidR="006B7230" w:rsidRDefault="006B7230"/>
    <w:p w14:paraId="263178D2" w14:textId="2C14CA3B" w:rsidR="003E7474" w:rsidRDefault="00BE6BFA">
      <w:r>
        <w:t>Zweiter Tag: Exkursion</w:t>
      </w:r>
      <w:r w:rsidR="003E7474">
        <w:t xml:space="preserve"> Halbmondlager in Wünsdorf</w:t>
      </w:r>
    </w:p>
    <w:p w14:paraId="54D9079A" w14:textId="3A769F4C" w:rsidR="00BE6BFA" w:rsidRDefault="004D018A">
      <w:r>
        <w:t xml:space="preserve">Vertiefung in </w:t>
      </w:r>
      <w:r w:rsidR="00BE6BFA">
        <w:t>Arbeitsgruppen</w:t>
      </w:r>
      <w:r>
        <w:t xml:space="preserve"> </w:t>
      </w:r>
    </w:p>
    <w:p w14:paraId="4B5EF131" w14:textId="641583CE" w:rsidR="00BE6BFA" w:rsidRDefault="00BE6BFA">
      <w:r>
        <w:t>Abschlu</w:t>
      </w:r>
      <w:r w:rsidR="004D018A">
        <w:t>ss</w:t>
      </w:r>
      <w:r>
        <w:t>gespräch</w:t>
      </w:r>
    </w:p>
    <w:p w14:paraId="286E68C7" w14:textId="78975523" w:rsidR="001053D9" w:rsidRDefault="001053D9">
      <w:r>
        <w:t>Kosten: 15 Euro pro Person</w:t>
      </w:r>
      <w:r w:rsidR="0093143E">
        <w:t>, inklusive Mittagsbuffet auch vegan/vegetarisch</w:t>
      </w:r>
    </w:p>
    <w:p w14:paraId="5D790E61" w14:textId="50F06CEF" w:rsidR="00BE6BFA" w:rsidRDefault="00BE6BFA"/>
    <w:p w14:paraId="328FFB32" w14:textId="58A475FE" w:rsidR="006B7230" w:rsidRDefault="006B7230"/>
    <w:p w14:paraId="384F8065" w14:textId="5CFD647A" w:rsidR="006B7230" w:rsidRDefault="006B7230"/>
    <w:p w14:paraId="00048899" w14:textId="5B7BC82B" w:rsidR="006B7230" w:rsidRDefault="006B7230" w:rsidP="002977BA">
      <w:pPr>
        <w:pStyle w:val="berschrift1"/>
      </w:pPr>
      <w:r>
        <w:t>Heimatfrontpropaganda</w:t>
      </w:r>
    </w:p>
    <w:p w14:paraId="30D3D9A2" w14:textId="77777777" w:rsidR="00266D69" w:rsidRDefault="00266D69"/>
    <w:p w14:paraId="20A88860" w14:textId="1662699B" w:rsidR="006B7230" w:rsidRDefault="00F044B1">
      <w:r>
        <w:t>Spätestens nach de</w:t>
      </w:r>
      <w:r w:rsidR="00932C34">
        <w:t>m „Schweinemord“ von 1915</w:t>
      </w:r>
      <w:r w:rsidR="00A91A17">
        <w:t xml:space="preserve">, Missernten und </w:t>
      </w:r>
      <w:r w:rsidR="002B3BB5">
        <w:t xml:space="preserve">Seeblockaden </w:t>
      </w:r>
      <w:r w:rsidR="00CD6488">
        <w:t xml:space="preserve">begann an der Heimatfront </w:t>
      </w:r>
      <w:r w:rsidR="008E4762">
        <w:t>der Hunger bis hin zum Hungersterben. Zeitgleich wurde der zerbröckelte „Burgfrieden“ vo</w:t>
      </w:r>
      <w:r w:rsidR="00CC550B">
        <w:t>m „Hindenburgprogramm“ abgelöst</w:t>
      </w:r>
      <w:r w:rsidR="00A36EA7">
        <w:t xml:space="preserve">. </w:t>
      </w:r>
      <w:r w:rsidR="005C50FA">
        <w:t xml:space="preserve">Das beinhaltete die „totale“ Mobilisierung der Bevölkerung für den Krieg. </w:t>
      </w:r>
      <w:r w:rsidR="00FF1297">
        <w:t xml:space="preserve">Wirtschaft, Staat und Verwaltung </w:t>
      </w:r>
      <w:r w:rsidR="00316A2D">
        <w:t>wurden vollständig auf die Bedarfe der Kriegswirtschaft umgestellt</w:t>
      </w:r>
      <w:r w:rsidR="006251D0">
        <w:t xml:space="preserve">. </w:t>
      </w:r>
      <w:r w:rsidR="001A2CE8">
        <w:t xml:space="preserve">Doch auch die Soldaten sahen keinen Sinn mehr in den zermürbenden Stellungskriegen im Westen </w:t>
      </w:r>
      <w:r w:rsidR="00245A11">
        <w:t xml:space="preserve">und entwickelten Sympathie für die Revolution im Osten. </w:t>
      </w:r>
      <w:r w:rsidR="009373BD">
        <w:t xml:space="preserve">Also musste eine </w:t>
      </w:r>
      <w:r w:rsidR="00CF617D">
        <w:t xml:space="preserve">gute </w:t>
      </w:r>
      <w:r w:rsidR="009373BD">
        <w:t>Geschichte erfunden werden, um alle bei der Stange zu halten</w:t>
      </w:r>
      <w:r w:rsidR="003B67DC">
        <w:t xml:space="preserve"> mit verheerenden Folgen</w:t>
      </w:r>
      <w:r w:rsidR="00082C6D">
        <w:t xml:space="preserve">: Der Dolchstoß </w:t>
      </w:r>
      <w:r w:rsidR="00831EA7">
        <w:t>in den Rücken der tapferen Soldaten durch die</w:t>
      </w:r>
      <w:r w:rsidR="00CF617D">
        <w:t xml:space="preserve"> streikenden Arbeiter</w:t>
      </w:r>
      <w:r w:rsidR="008E6602">
        <w:t>Innen</w:t>
      </w:r>
      <w:r w:rsidR="00CF617D">
        <w:t>, aufgehetzt durch jüdische Propaganda</w:t>
      </w:r>
      <w:r w:rsidR="008E6602">
        <w:t xml:space="preserve"> und die Sozialdemokratie</w:t>
      </w:r>
      <w:r w:rsidR="00CF617D">
        <w:t>.</w:t>
      </w:r>
      <w:r w:rsidR="006F7E98">
        <w:t xml:space="preserve"> </w:t>
      </w:r>
    </w:p>
    <w:p w14:paraId="2EEA7962" w14:textId="77777777" w:rsidR="00F044B1" w:rsidRDefault="00F044B1"/>
    <w:p w14:paraId="02D8E9E5" w14:textId="79D1AAAB" w:rsidR="006B7230" w:rsidRDefault="006B7230">
      <w:r>
        <w:t xml:space="preserve">Seminar </w:t>
      </w:r>
      <w:r w:rsidR="002721E4">
        <w:t xml:space="preserve">1 </w:t>
      </w:r>
      <w:r w:rsidR="009835AA">
        <w:t xml:space="preserve">-2 </w:t>
      </w:r>
      <w:r w:rsidR="002721E4">
        <w:t>Tag</w:t>
      </w:r>
      <w:r w:rsidR="009835AA">
        <w:t>e</w:t>
      </w:r>
    </w:p>
    <w:p w14:paraId="6E3E9D0B" w14:textId="731BA442" w:rsidR="002721E4" w:rsidRDefault="002721E4"/>
    <w:p w14:paraId="7BA2A912" w14:textId="1A0B23C8" w:rsidR="009835AA" w:rsidRDefault="009835AA">
      <w:r>
        <w:t>Einführungsvortrag</w:t>
      </w:r>
    </w:p>
    <w:p w14:paraId="0E640BC2" w14:textId="7B8D6D2F" w:rsidR="002721E4" w:rsidRDefault="002A5D63">
      <w:r>
        <w:t xml:space="preserve">Option: </w:t>
      </w:r>
      <w:r w:rsidR="002721E4">
        <w:t>Führung Tempelhofer Feld</w:t>
      </w:r>
    </w:p>
    <w:p w14:paraId="07FA076B" w14:textId="29D4D6D2" w:rsidR="002721E4" w:rsidRDefault="002721E4">
      <w:r>
        <w:t>Arbeits</w:t>
      </w:r>
      <w:r w:rsidR="00CC550B">
        <w:t>gruppen</w:t>
      </w:r>
    </w:p>
    <w:p w14:paraId="147CB711" w14:textId="2DBEDB61" w:rsidR="003E7474" w:rsidRDefault="009835AA">
      <w:r>
        <w:t>Abschlussgespräch</w:t>
      </w:r>
    </w:p>
    <w:p w14:paraId="0DF2D17D" w14:textId="00E21648" w:rsidR="00556090" w:rsidRDefault="0093143E">
      <w:r>
        <w:t>Kosten: 1</w:t>
      </w:r>
      <w:r w:rsidR="00F67F53">
        <w:t>0 Euro pro Person</w:t>
      </w:r>
      <w:bookmarkStart w:id="0" w:name="_GoBack"/>
      <w:bookmarkEnd w:id="0"/>
      <w:r w:rsidR="00F67F53">
        <w:t xml:space="preserve"> inklusive Mittagessen</w:t>
      </w:r>
      <w:r w:rsidR="00185E45">
        <w:t>, ermäßigt 5 Euro</w:t>
      </w:r>
    </w:p>
    <w:p w14:paraId="45937423" w14:textId="5331C9B5" w:rsidR="00556090" w:rsidRDefault="00556090"/>
    <w:p w14:paraId="3814009E" w14:textId="3768BAE3" w:rsidR="008E18D2" w:rsidRDefault="008E18D2" w:rsidP="002977BA">
      <w:pPr>
        <w:pStyle w:val="berschrift1"/>
      </w:pPr>
      <w:r>
        <w:t xml:space="preserve">Freikorps </w:t>
      </w:r>
    </w:p>
    <w:p w14:paraId="47D6660A" w14:textId="071563BB" w:rsidR="008E18D2" w:rsidRDefault="008E18D2"/>
    <w:p w14:paraId="49A82F89" w14:textId="2316DCBF" w:rsidR="00A95632" w:rsidRDefault="00A76270">
      <w:r>
        <w:t xml:space="preserve">Bereits vor der Revolution im Deutschen Kaiserreich </w:t>
      </w:r>
      <w:r w:rsidR="00722894">
        <w:t xml:space="preserve">überlegte die Oberste Heeresleitung </w:t>
      </w:r>
      <w:r w:rsidR="00F04C34">
        <w:t xml:space="preserve">Freikorps aufzustellen, um eine Revolution zu </w:t>
      </w:r>
      <w:r w:rsidR="008A7720">
        <w:t>verhindern</w:t>
      </w:r>
      <w:r w:rsidR="00F04C34">
        <w:t xml:space="preserve">. Letztlich wurden sie von den Ereignissen überholt. Ihre Chance erhielten sie, als </w:t>
      </w:r>
      <w:r w:rsidR="008A7720">
        <w:t xml:space="preserve">Weihnachten 1918 die Revolutionsgarden </w:t>
      </w:r>
      <w:r w:rsidR="00FA3C33">
        <w:t xml:space="preserve">aus Wut über die </w:t>
      </w:r>
      <w:r w:rsidR="008D4513">
        <w:t>ausstehende</w:t>
      </w:r>
      <w:r w:rsidR="00FA3C33">
        <w:t xml:space="preserve"> Bezahlung den sozialdemokratischen Stadtkommandanten und </w:t>
      </w:r>
      <w:proofErr w:type="spellStart"/>
      <w:r w:rsidR="00FA3C33">
        <w:t>MSPDler</w:t>
      </w:r>
      <w:proofErr w:type="spellEnd"/>
      <w:r w:rsidR="00FA3C33">
        <w:t xml:space="preserve"> </w:t>
      </w:r>
      <w:r w:rsidR="008A5E40">
        <w:t xml:space="preserve">Otto Wels </w:t>
      </w:r>
      <w:r w:rsidR="00B55081">
        <w:t xml:space="preserve">einsperrten, zusammenschlugen und über die hastig zusammengerufenen „Ersatzgarden“ </w:t>
      </w:r>
      <w:r w:rsidR="008D4513">
        <w:t>rasch siegten. Der</w:t>
      </w:r>
      <w:r w:rsidR="003F2486">
        <w:t xml:space="preserve"> über alle Entwicklungen sehr</w:t>
      </w:r>
      <w:r w:rsidR="008D4513">
        <w:t xml:space="preserve"> </w:t>
      </w:r>
      <w:r w:rsidR="003F2486">
        <w:t>unglückliche Parteivorsitzende Friedri</w:t>
      </w:r>
      <w:r w:rsidR="00B75B9F">
        <w:t xml:space="preserve">ch Ebert nahm </w:t>
      </w:r>
      <w:r w:rsidR="0057644D">
        <w:t>das Angebot von General Gröner, einem Mitglied de</w:t>
      </w:r>
      <w:r w:rsidR="00751575">
        <w:t xml:space="preserve">r Obersten Heeresleitung, </w:t>
      </w:r>
      <w:r w:rsidR="0013163B">
        <w:t xml:space="preserve">zu einem Pakt an- die Reichswehr hatte die alleinige Befehlsgewalt über das Heer, das dafür dem </w:t>
      </w:r>
      <w:r w:rsidR="00E47850">
        <w:t>Rat der Volksbeauftragten loyal gegenüber stünde und die Republik schütz</w:t>
      </w:r>
      <w:r w:rsidR="000F6B3D">
        <w:t>t</w:t>
      </w:r>
      <w:r w:rsidR="00E47850">
        <w:t xml:space="preserve">e. </w:t>
      </w:r>
      <w:r w:rsidR="0056651F">
        <w:t xml:space="preserve">Damit war der Weg frei für </w:t>
      </w:r>
      <w:r w:rsidR="003B30F3">
        <w:t xml:space="preserve">die </w:t>
      </w:r>
      <w:r w:rsidR="0056651F">
        <w:t xml:space="preserve">Freikorps- </w:t>
      </w:r>
      <w:r w:rsidR="003B30F3">
        <w:t>unter Fü</w:t>
      </w:r>
      <w:r w:rsidR="003F45F9">
        <w:t>h</w:t>
      </w:r>
      <w:r w:rsidR="003B30F3">
        <w:t xml:space="preserve">rung von General </w:t>
      </w:r>
      <w:r w:rsidR="003F45F9">
        <w:t xml:space="preserve">Reinhardt fuhr die Berliner Garnison </w:t>
      </w:r>
      <w:r w:rsidR="00C91F6D">
        <w:t xml:space="preserve">der Landjäger aus Zossen zum Berliner Militärbahnhof in Tempelhof und der Papestraße (heute Südkreuz) </w:t>
      </w:r>
      <w:r w:rsidR="00DE4585">
        <w:t xml:space="preserve">und richteten ein Blutbad an, in </w:t>
      </w:r>
      <w:r w:rsidR="00A4725D">
        <w:t>dessen Rahmen auch Karl Liebknecht und Rosa Luxemburg ermordet wurden.</w:t>
      </w:r>
      <w:r w:rsidR="00DE4585">
        <w:t xml:space="preserve"> </w:t>
      </w:r>
      <w:r w:rsidR="003C0526">
        <w:t xml:space="preserve">Doch das war nur der Auftakt. </w:t>
      </w:r>
    </w:p>
    <w:p w14:paraId="7AA11F65" w14:textId="77777777" w:rsidR="00A95632" w:rsidRDefault="00A95632"/>
    <w:p w14:paraId="213EF321" w14:textId="34100170" w:rsidR="00F40D01" w:rsidRDefault="00A95632">
      <w:r>
        <w:t>Seminar 1-2 Tage</w:t>
      </w:r>
    </w:p>
    <w:p w14:paraId="6513FC3A" w14:textId="516EE96D" w:rsidR="00A95632" w:rsidRDefault="005E10C4">
      <w:r>
        <w:t>Einführungsvortrag</w:t>
      </w:r>
    </w:p>
    <w:p w14:paraId="26FDD005" w14:textId="1329A907" w:rsidR="005E10C4" w:rsidRDefault="005E10C4">
      <w:r>
        <w:t xml:space="preserve">Option: Exkurs Zossen </w:t>
      </w:r>
    </w:p>
    <w:p w14:paraId="40463700" w14:textId="2C6A4DF4" w:rsidR="004074BF" w:rsidRDefault="009106BD">
      <w:r>
        <w:t>Option: Führung Tempelhof</w:t>
      </w:r>
      <w:r w:rsidR="000529BD">
        <w:t>- Militärbahnhöfe und Aufmarschfeld</w:t>
      </w:r>
    </w:p>
    <w:p w14:paraId="053D5253" w14:textId="487B57C9" w:rsidR="000529BD" w:rsidRDefault="00AB5C5C">
      <w:r>
        <w:t>Arbeitsgruppen</w:t>
      </w:r>
    </w:p>
    <w:p w14:paraId="3EE38C11" w14:textId="7C7D81FF" w:rsidR="00AB5C5C" w:rsidRDefault="00AB5C5C">
      <w:r>
        <w:t>Abschlu</w:t>
      </w:r>
      <w:r w:rsidR="00023BB7">
        <w:t>ss</w:t>
      </w:r>
      <w:r>
        <w:t>diskussion</w:t>
      </w:r>
    </w:p>
    <w:p w14:paraId="75F11C87" w14:textId="55E6D003" w:rsidR="00185E45" w:rsidRDefault="00185E45">
      <w:r>
        <w:t>Kosten: 15 Euro pro Person</w:t>
      </w:r>
    </w:p>
    <w:p w14:paraId="1D7A43AE" w14:textId="77777777" w:rsidR="009106BD" w:rsidRDefault="009106BD"/>
    <w:p w14:paraId="4ACDA5AE" w14:textId="77777777" w:rsidR="00A95632" w:rsidRDefault="00A95632"/>
    <w:sectPr w:rsidR="00A956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58E8C" w14:textId="77777777" w:rsidR="00B40BA5" w:rsidRDefault="00B40BA5" w:rsidP="00D75B7A">
      <w:r>
        <w:separator/>
      </w:r>
    </w:p>
  </w:endnote>
  <w:endnote w:type="continuationSeparator" w:id="0">
    <w:p w14:paraId="68DBDBFB" w14:textId="77777777" w:rsidR="00B40BA5" w:rsidRDefault="00B40BA5" w:rsidP="00D7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E909" w14:textId="77777777" w:rsidR="00B40BA5" w:rsidRDefault="00B40BA5" w:rsidP="00D75B7A">
      <w:r>
        <w:separator/>
      </w:r>
    </w:p>
  </w:footnote>
  <w:footnote w:type="continuationSeparator" w:id="0">
    <w:p w14:paraId="059B569A" w14:textId="77777777" w:rsidR="00B40BA5" w:rsidRDefault="00B40BA5" w:rsidP="00D75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74"/>
    <w:rsid w:val="0001641D"/>
    <w:rsid w:val="00023BB7"/>
    <w:rsid w:val="000529BD"/>
    <w:rsid w:val="00082C6D"/>
    <w:rsid w:val="000E07F5"/>
    <w:rsid w:val="000F6B3D"/>
    <w:rsid w:val="001053D9"/>
    <w:rsid w:val="00115C07"/>
    <w:rsid w:val="0013163B"/>
    <w:rsid w:val="00185E45"/>
    <w:rsid w:val="001A2CE8"/>
    <w:rsid w:val="0023607E"/>
    <w:rsid w:val="00245A11"/>
    <w:rsid w:val="00266D69"/>
    <w:rsid w:val="002721E4"/>
    <w:rsid w:val="002977BA"/>
    <w:rsid w:val="002A5D63"/>
    <w:rsid w:val="002B3BB5"/>
    <w:rsid w:val="003023CD"/>
    <w:rsid w:val="00316A2D"/>
    <w:rsid w:val="00366523"/>
    <w:rsid w:val="003B30F3"/>
    <w:rsid w:val="003B67DC"/>
    <w:rsid w:val="003C0526"/>
    <w:rsid w:val="003E7474"/>
    <w:rsid w:val="003F1D42"/>
    <w:rsid w:val="003F2486"/>
    <w:rsid w:val="003F45F9"/>
    <w:rsid w:val="004074BF"/>
    <w:rsid w:val="0049690E"/>
    <w:rsid w:val="004A5A4A"/>
    <w:rsid w:val="004D018A"/>
    <w:rsid w:val="00556090"/>
    <w:rsid w:val="0056651F"/>
    <w:rsid w:val="0057644D"/>
    <w:rsid w:val="005B2C08"/>
    <w:rsid w:val="005C50FA"/>
    <w:rsid w:val="005D4D74"/>
    <w:rsid w:val="005E10C4"/>
    <w:rsid w:val="005E4596"/>
    <w:rsid w:val="006251D0"/>
    <w:rsid w:val="006724C2"/>
    <w:rsid w:val="006871EA"/>
    <w:rsid w:val="006B7230"/>
    <w:rsid w:val="006F7E98"/>
    <w:rsid w:val="00722894"/>
    <w:rsid w:val="00726EE8"/>
    <w:rsid w:val="00751575"/>
    <w:rsid w:val="007A432A"/>
    <w:rsid w:val="00831EA7"/>
    <w:rsid w:val="008A5E40"/>
    <w:rsid w:val="008A7720"/>
    <w:rsid w:val="008D4513"/>
    <w:rsid w:val="008E18D2"/>
    <w:rsid w:val="008E4762"/>
    <w:rsid w:val="008E6602"/>
    <w:rsid w:val="009106BD"/>
    <w:rsid w:val="00930C48"/>
    <w:rsid w:val="0093143E"/>
    <w:rsid w:val="00932C34"/>
    <w:rsid w:val="009373BD"/>
    <w:rsid w:val="009835AA"/>
    <w:rsid w:val="009E0229"/>
    <w:rsid w:val="00A36EA7"/>
    <w:rsid w:val="00A4725D"/>
    <w:rsid w:val="00A5717E"/>
    <w:rsid w:val="00A76270"/>
    <w:rsid w:val="00A76594"/>
    <w:rsid w:val="00A91A17"/>
    <w:rsid w:val="00A93A35"/>
    <w:rsid w:val="00A95632"/>
    <w:rsid w:val="00AB5C5C"/>
    <w:rsid w:val="00B016CB"/>
    <w:rsid w:val="00B40BA5"/>
    <w:rsid w:val="00B55081"/>
    <w:rsid w:val="00B75B9F"/>
    <w:rsid w:val="00BA0F6F"/>
    <w:rsid w:val="00BC1880"/>
    <w:rsid w:val="00BE6BFA"/>
    <w:rsid w:val="00C1610D"/>
    <w:rsid w:val="00C17AB9"/>
    <w:rsid w:val="00C91F6D"/>
    <w:rsid w:val="00CB6622"/>
    <w:rsid w:val="00CC550B"/>
    <w:rsid w:val="00CD6488"/>
    <w:rsid w:val="00CF617D"/>
    <w:rsid w:val="00D03F1C"/>
    <w:rsid w:val="00D26A3A"/>
    <w:rsid w:val="00D647A4"/>
    <w:rsid w:val="00D75B7A"/>
    <w:rsid w:val="00DE4585"/>
    <w:rsid w:val="00E45CAA"/>
    <w:rsid w:val="00E47850"/>
    <w:rsid w:val="00F044B1"/>
    <w:rsid w:val="00F04C34"/>
    <w:rsid w:val="00F40D01"/>
    <w:rsid w:val="00F41BF8"/>
    <w:rsid w:val="00F531C8"/>
    <w:rsid w:val="00F67F53"/>
    <w:rsid w:val="00FA3C33"/>
    <w:rsid w:val="00FB52AF"/>
    <w:rsid w:val="00FF1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F1B4D"/>
  <w15:chartTrackingRefBased/>
  <w15:docId w15:val="{3AEA349B-A193-425A-BC73-2A3D6099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5CAA"/>
    <w:pPr>
      <w:widowControl w:val="0"/>
      <w:suppressAutoHyphens/>
      <w:autoSpaceDN w:val="0"/>
      <w:spacing w:after="0" w:line="240" w:lineRule="auto"/>
      <w:textAlignment w:val="baseline"/>
    </w:pPr>
    <w:rPr>
      <w:rFonts w:eastAsia="Arial Unicode MS" w:cs="Mangal"/>
      <w:kern w:val="3"/>
      <w:lang w:eastAsia="zh-CN" w:bidi="hi-IN"/>
    </w:rPr>
  </w:style>
  <w:style w:type="paragraph" w:styleId="berschrift1">
    <w:name w:val="heading 1"/>
    <w:basedOn w:val="Standard"/>
    <w:next w:val="Standard"/>
    <w:link w:val="berschrift1Zchn"/>
    <w:uiPriority w:val="9"/>
    <w:qFormat/>
    <w:rsid w:val="002977BA"/>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B7A"/>
    <w:pPr>
      <w:tabs>
        <w:tab w:val="center" w:pos="4536"/>
        <w:tab w:val="right" w:pos="9072"/>
      </w:tabs>
    </w:pPr>
    <w:rPr>
      <w:szCs w:val="21"/>
    </w:rPr>
  </w:style>
  <w:style w:type="character" w:customStyle="1" w:styleId="KopfzeileZchn">
    <w:name w:val="Kopfzeile Zchn"/>
    <w:basedOn w:val="Absatz-Standardschriftart"/>
    <w:link w:val="Kopfzeile"/>
    <w:uiPriority w:val="99"/>
    <w:rsid w:val="00D75B7A"/>
    <w:rPr>
      <w:rFonts w:eastAsia="Arial Unicode MS" w:cs="Mangal"/>
      <w:kern w:val="3"/>
      <w:szCs w:val="21"/>
      <w:lang w:eastAsia="zh-CN" w:bidi="hi-IN"/>
    </w:rPr>
  </w:style>
  <w:style w:type="paragraph" w:styleId="Fuzeile">
    <w:name w:val="footer"/>
    <w:basedOn w:val="Standard"/>
    <w:link w:val="FuzeileZchn"/>
    <w:uiPriority w:val="99"/>
    <w:unhideWhenUsed/>
    <w:rsid w:val="00D75B7A"/>
    <w:pPr>
      <w:tabs>
        <w:tab w:val="center" w:pos="4536"/>
        <w:tab w:val="right" w:pos="9072"/>
      </w:tabs>
    </w:pPr>
    <w:rPr>
      <w:szCs w:val="21"/>
    </w:rPr>
  </w:style>
  <w:style w:type="character" w:customStyle="1" w:styleId="FuzeileZchn">
    <w:name w:val="Fußzeile Zchn"/>
    <w:basedOn w:val="Absatz-Standardschriftart"/>
    <w:link w:val="Fuzeile"/>
    <w:uiPriority w:val="99"/>
    <w:rsid w:val="00D75B7A"/>
    <w:rPr>
      <w:rFonts w:eastAsia="Arial Unicode MS" w:cs="Mangal"/>
      <w:kern w:val="3"/>
      <w:szCs w:val="21"/>
      <w:lang w:eastAsia="zh-CN" w:bidi="hi-IN"/>
    </w:rPr>
  </w:style>
  <w:style w:type="paragraph" w:styleId="Titel">
    <w:name w:val="Title"/>
    <w:basedOn w:val="Standard"/>
    <w:next w:val="Standard"/>
    <w:link w:val="TitelZchn"/>
    <w:uiPriority w:val="10"/>
    <w:qFormat/>
    <w:rsid w:val="002977BA"/>
    <w:pPr>
      <w:contextualSpacing/>
    </w:pPr>
    <w:rPr>
      <w:rFonts w:asciiTheme="majorHAnsi" w:eastAsiaTheme="majorEastAsia" w:hAnsiTheme="majorHAnsi"/>
      <w:spacing w:val="-10"/>
      <w:kern w:val="28"/>
      <w:sz w:val="56"/>
      <w:szCs w:val="50"/>
    </w:rPr>
  </w:style>
  <w:style w:type="character" w:customStyle="1" w:styleId="TitelZchn">
    <w:name w:val="Titel Zchn"/>
    <w:basedOn w:val="Absatz-Standardschriftart"/>
    <w:link w:val="Titel"/>
    <w:uiPriority w:val="10"/>
    <w:rsid w:val="002977BA"/>
    <w:rPr>
      <w:rFonts w:asciiTheme="majorHAnsi" w:eastAsiaTheme="majorEastAsia" w:hAnsiTheme="majorHAnsi" w:cs="Mangal"/>
      <w:spacing w:val="-10"/>
      <w:kern w:val="28"/>
      <w:sz w:val="56"/>
      <w:szCs w:val="50"/>
      <w:lang w:eastAsia="zh-CN" w:bidi="hi-IN"/>
    </w:rPr>
  </w:style>
  <w:style w:type="character" w:customStyle="1" w:styleId="berschrift1Zchn">
    <w:name w:val="Überschrift 1 Zchn"/>
    <w:basedOn w:val="Absatz-Standardschriftart"/>
    <w:link w:val="berschrift1"/>
    <w:uiPriority w:val="9"/>
    <w:rsid w:val="002977BA"/>
    <w:rPr>
      <w:rFonts w:asciiTheme="majorHAnsi" w:eastAsiaTheme="majorEastAsia" w:hAnsiTheme="majorHAnsi" w:cs="Mangal"/>
      <w:color w:val="2F5496" w:themeColor="accent1" w:themeShade="BF"/>
      <w:kern w:val="3"/>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Winzer</dc:creator>
  <cp:keywords/>
  <dc:description/>
  <cp:lastModifiedBy>Susanne Winzer</cp:lastModifiedBy>
  <cp:revision>9</cp:revision>
  <dcterms:created xsi:type="dcterms:W3CDTF">2018-12-19T17:10:00Z</dcterms:created>
  <dcterms:modified xsi:type="dcterms:W3CDTF">2018-12-26T19:47:00Z</dcterms:modified>
</cp:coreProperties>
</file>